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800000"/>
          <w:sz w:val="28"/>
          <w:szCs w:val="28"/>
        </w:rPr>
      </w:pPr>
      <w:bookmarkStart w:id="0" w:name="_GoBack"/>
      <w:bookmarkEnd w:id="0"/>
      <w:r>
        <w:rPr>
          <w:color w:val="800000"/>
          <w:sz w:val="28"/>
          <w:szCs w:val="28"/>
          <w:lang w:val="en-US"/>
        </w:rPr>
        <w:t xml:space="preserve">     .     Government Degree College, Gummalaxmipuram</w:t>
      </w:r>
    </w:p>
    <w:p>
      <w:pPr>
        <w:pStyle w:val="style0"/>
        <w:rPr>
          <w:color w:val="008000"/>
          <w:sz w:val="28"/>
          <w:szCs w:val="28"/>
        </w:rPr>
      </w:pPr>
      <w:r>
        <w:rPr>
          <w:color w:val="008000"/>
          <w:sz w:val="28"/>
          <w:szCs w:val="28"/>
          <w:lang w:val="en-US"/>
        </w:rPr>
        <w:t xml:space="preserve">     .            Report on Leap Year Awareness Program</w:t>
      </w:r>
    </w:p>
    <w:p>
      <w:pPr>
        <w:pStyle w:val="style0"/>
        <w:rPr/>
      </w:pPr>
    </w:p>
    <w:p>
      <w:pPr>
        <w:pStyle w:val="style0"/>
        <w:rPr/>
      </w:pPr>
      <w:r>
        <w:rPr>
          <w:color w:val="c00000"/>
          <w:sz w:val="24"/>
          <w:szCs w:val="24"/>
          <w:lang w:val="en-US"/>
        </w:rPr>
        <w:t>Date:</w:t>
      </w:r>
      <w:r>
        <w:rPr>
          <w:sz w:val="24"/>
          <w:szCs w:val="24"/>
          <w:lang w:val="en-US"/>
        </w:rPr>
        <w:t xml:space="preserve"> </w:t>
      </w:r>
      <w:r>
        <w:rPr>
          <w:color w:val="002060"/>
          <w:sz w:val="24"/>
          <w:szCs w:val="24"/>
          <w:lang w:val="en-US"/>
        </w:rPr>
        <w:t xml:space="preserve">  </w:t>
      </w:r>
      <w:r>
        <w:rPr>
          <w:color w:val="002060"/>
          <w:lang w:val="en-US"/>
        </w:rPr>
        <w:t>29-02-2024</w:t>
      </w:r>
    </w:p>
    <w:p>
      <w:pPr>
        <w:pStyle w:val="style0"/>
        <w:rPr/>
      </w:pPr>
      <w:r>
        <w:rPr>
          <w:color w:val="c00000"/>
          <w:lang w:val="en-US"/>
        </w:rPr>
        <w:t>Venue:</w:t>
      </w:r>
      <w:r>
        <w:rPr>
          <w:lang w:val="en-US"/>
        </w:rPr>
        <w:t xml:space="preserve"> </w:t>
      </w:r>
      <w:r>
        <w:rPr>
          <w:color w:val="002060"/>
          <w:lang w:val="en-US"/>
        </w:rPr>
        <w:t xml:space="preserve">Government Degree College </w:t>
      </w:r>
    </w:p>
    <w:p>
      <w:pPr>
        <w:pStyle w:val="style0"/>
        <w:rPr/>
      </w:pPr>
      <w:r>
        <w:rPr>
          <w:color w:val="c00000"/>
          <w:sz w:val="24"/>
          <w:szCs w:val="24"/>
          <w:lang w:val="en-US"/>
        </w:rPr>
        <w:t>Organized by:</w:t>
      </w:r>
      <w:r>
        <w:rPr>
          <w:lang w:val="en-US"/>
        </w:rPr>
        <w:t xml:space="preserve"> </w:t>
      </w:r>
      <w:r>
        <w:rPr>
          <w:color w:val="002060"/>
          <w:lang w:val="en-US"/>
        </w:rPr>
        <w:t>Department of Mathematics</w:t>
      </w:r>
    </w:p>
    <w:p>
      <w:pPr>
        <w:pStyle w:val="style0"/>
        <w:rPr/>
      </w:pPr>
    </w:p>
    <w:p>
      <w:pPr>
        <w:pStyle w:val="style0"/>
        <w:rPr>
          <w:color w:val="002060"/>
        </w:rPr>
      </w:pPr>
      <w:r>
        <w:rPr>
          <w:color w:val="002060"/>
          <w:lang w:val="en-US"/>
        </w:rPr>
        <w:t>The Department of Mathematics at Government Degree College, Gummalaxmipuram, organized an informative program on the concept and significance of Leap Year. The event was conducted with the objective of educating students on the importance, origin, and scientific reasoning behind Leap Years.</w:t>
      </w:r>
    </w:p>
    <w:p>
      <w:pPr>
        <w:pStyle w:val="style0"/>
        <w:rPr>
          <w:color w:val="002060"/>
        </w:rPr>
      </w:pPr>
      <w:r>
        <w:rPr>
          <w:color w:val="002060"/>
          <w:lang w:val="en-US"/>
        </w:rPr>
        <w:t>The Principal, Sri Sreevaram, addressed the gathering and emphasized the necessity of understanding such astronomical concepts. He urged students from all disciplines to recognize the greatness and significance of the Leap Year in our calendar system.</w:t>
      </w:r>
    </w:p>
    <w:p>
      <w:pPr>
        <w:pStyle w:val="style0"/>
        <w:rPr>
          <w:color w:val="002060"/>
          <w:lang w:val="en-US"/>
        </w:rPr>
      </w:pPr>
      <w:r>
        <w:rPr>
          <w:color w:val="002060"/>
          <w:lang w:val="en-US"/>
        </w:rPr>
        <w:t>Smt. G. Tulasi, Lecturer in Mathematics, played a key role in leading the session. She, along with a few students from the Mathematics department, presented a detailed explanation of the Leap Year—its history, calculations, and the logic behind its occurrence every four years.</w:t>
      </w:r>
    </w:p>
    <w:p>
      <w:pPr>
        <w:pStyle w:val="style0"/>
        <w:rPr>
          <w:lang w:val="en-US"/>
        </w:rPr>
      </w:pPr>
    </w:p>
    <w:p>
      <w:pPr>
        <w:pStyle w:val="style0"/>
        <w:rPr>
          <w:lang w:val="en-US"/>
        </w:rPr>
      </w:pPr>
      <w:r>
        <w:rPr/>
        <w:drawing>
          <wp:inline distL="0" distT="0" distB="0" distR="0">
            <wp:extent cx="5491904" cy="2564507"/>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491904" cy="2564507"/>
                    </a:xfrm>
                    <a:prstGeom prst="rect"/>
                  </pic:spPr>
                </pic:pic>
              </a:graphicData>
            </a:graphic>
          </wp:inline>
        </w:drawing>
      </w:r>
    </w:p>
    <w:p>
      <w:pPr>
        <w:pStyle w:val="style0"/>
        <w:rPr>
          <w:color w:val="002060"/>
        </w:rPr>
      </w:pPr>
      <w:r>
        <w:rPr>
          <w:color w:val="002060"/>
          <w:lang w:val="en-US"/>
        </w:rPr>
        <w:t>Students from other departments also participated actively. The session was interactive, with presentations and discussions that helped students gain a deeper understanding of the Leap Year.In this program, Principal ,lecturers and students came together with placards to raise awareness.</w:t>
      </w:r>
    </w:p>
    <w:p>
      <w:pPr>
        <w:pStyle w:val="style0"/>
        <w:rPr>
          <w:color w:val="002060"/>
        </w:rPr>
      </w:pPr>
      <w:r>
        <w:rPr>
          <w:color w:val="002060"/>
        </w:rPr>
        <w:drawing>
          <wp:inline distL="0" distT="0" distB="0" distR="0">
            <wp:extent cx="5897939" cy="2787541"/>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5897939" cy="2787541"/>
                    </a:xfrm>
                    <a:prstGeom prst="rect"/>
                  </pic:spPr>
                </pic:pic>
              </a:graphicData>
            </a:graphic>
          </wp:inline>
        </w:drawing>
      </w:r>
    </w:p>
    <w:p>
      <w:pPr>
        <w:pStyle w:val="style0"/>
        <w:rPr>
          <w:lang w:val="en-US"/>
        </w:rPr>
      </w:pPr>
      <w:r>
        <w:rPr/>
        <w:drawing>
          <wp:inline distL="0" distT="0" distB="0" distR="0">
            <wp:extent cx="6102866" cy="2909846"/>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6102866" cy="2909846"/>
                    </a:xfrm>
                    <a:prstGeom prst="rect"/>
                  </pic:spPr>
                </pic:pic>
              </a:graphicData>
            </a:graphic>
          </wp:inline>
        </w:drawing>
      </w:r>
    </w:p>
    <w:p>
      <w:pPr>
        <w:pStyle w:val="style0"/>
        <w:rPr>
          <w:color w:val="002060"/>
        </w:rPr>
      </w:pPr>
      <w:r>
        <w:rPr>
          <w:color w:val="002060"/>
          <w:lang w:val="en-US"/>
        </w:rPr>
        <w:t>The program concluded with a vote of thanks, and the staff expressed appreciation for the enthusiastic participation of the students.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203</Words>
  <Characters>1218</Characters>
  <Application>WPS Office</Application>
  <Paragraphs>17</Paragraphs>
  <CharactersWithSpaces>1438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2025-05-02T16:52:04Z</dcterms:created>
  <dc:creator>SM-M115F</dc:creator>
  <lastModifiedBy>SM-T220</lastModifiedBy>
  <dcterms:modified xsi:type="dcterms:W3CDTF">2025-05-02T16:52:04Z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89023727af2a47879eed5d83e2154a55</vt:lpwstr>
  </property>
</Properties>
</file>